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94" w:rsidRDefault="00824C94" w:rsidP="00387A4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387A4F" w:rsidRPr="00E05B2C" w:rsidRDefault="00387A4F" w:rsidP="00387A4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87A4F" w:rsidRPr="00E05B2C" w:rsidRDefault="00387A4F" w:rsidP="00387A4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387A4F" w:rsidRPr="007B1220" w:rsidRDefault="00387A4F" w:rsidP="00387A4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67513" w:rsidRPr="00867513">
        <w:rPr>
          <w:rFonts w:ascii="GHEA Grapalat" w:hAnsi="GHEA Grapalat"/>
          <w:sz w:val="24"/>
          <w:szCs w:val="24"/>
          <w:lang w:val="en-US"/>
        </w:rPr>
        <w:t>HH-TMDH-GHTShDzB-25/14</w:t>
      </w:r>
      <w:r w:rsidR="0086751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B1220">
        <w:rPr>
          <w:rFonts w:ascii="GHEA Grapalat" w:hAnsi="GHEA Grapalat"/>
          <w:sz w:val="24"/>
          <w:szCs w:val="24"/>
          <w:lang w:val="hy-AM"/>
        </w:rPr>
        <w:t>Муниципалитет Дилижана</w:t>
      </w:r>
      <w:r w:rsidRPr="007B1220">
        <w:rPr>
          <w:rFonts w:ascii="GHEA Grapalat" w:hAnsi="GHEA Grapalat"/>
          <w:sz w:val="24"/>
          <w:szCs w:val="24"/>
        </w:rPr>
        <w:t xml:space="preserve"> ниже представляет информацию об объявлении </w:t>
      </w:r>
    </w:p>
    <w:p w:rsidR="00387A4F" w:rsidRPr="00AF6C2C" w:rsidRDefault="00387A4F" w:rsidP="00387A4F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несостоявшейся процедуры закупки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867513" w:rsidRPr="00867513">
        <w:rPr>
          <w:rFonts w:ascii="GHEA Grapalat" w:hAnsi="GHEA Grapalat"/>
          <w:b/>
          <w:szCs w:val="24"/>
          <w:lang w:val="en-US"/>
        </w:rPr>
        <w:t>HH-TMDH-GHTShDzB-25/14</w:t>
      </w:r>
      <w:r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Услуги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технического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надзора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за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строительством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многофункциональной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детской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площадки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в</w:t>
      </w:r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городе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Дилижан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,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община</w:t>
      </w:r>
      <w:proofErr w:type="spellEnd"/>
      <w:r w:rsidR="00867513" w:rsidRPr="00867513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867513" w:rsidRPr="00867513">
        <w:rPr>
          <w:rFonts w:ascii="GHEA Grapalat" w:hAnsi="GHEA Grapalat" w:hint="eastAsia"/>
          <w:bCs/>
          <w:iCs/>
          <w:szCs w:val="24"/>
          <w:lang w:val="en-US"/>
        </w:rPr>
        <w:t>Дилижан</w:t>
      </w:r>
      <w:proofErr w:type="spellEnd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7"/>
        <w:gridCol w:w="2284"/>
        <w:gridCol w:w="2486"/>
        <w:gridCol w:w="2317"/>
        <w:gridCol w:w="2051"/>
      </w:tblGrid>
      <w:tr w:rsidR="00387A4F" w:rsidRPr="004E4619" w:rsidTr="0048408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7A4F" w:rsidRPr="004E4619" w:rsidTr="00387A4F">
        <w:trPr>
          <w:trHeight w:val="170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87A4F" w:rsidRPr="00AF6C2C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87A4F" w:rsidRPr="00E03F7A" w:rsidRDefault="00867513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Услуги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технического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надзора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за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строительством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многофункциональной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детской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площадки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в</w:t>
            </w:r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городе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Дилижан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,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община</w:t>
            </w:r>
            <w:proofErr w:type="spellEnd"/>
            <w:r w:rsidRPr="00867513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867513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Дилижан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:rsidR="00387A4F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387A4F" w:rsidRPr="00B376CC" w:rsidRDefault="00B376CC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87A4F" w:rsidRPr="00387A4F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7A4F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87A4F" w:rsidRPr="00B376CC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376C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87A4F" w:rsidRPr="004E4619" w:rsidRDefault="00B376CC" w:rsidP="00387A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376CC">
              <w:rPr>
                <w:rFonts w:ascii="GHEA Grapalat" w:hAnsi="GHEA Grapalat" w:hint="eastAsia"/>
                <w:sz w:val="20"/>
              </w:rPr>
              <w:t>Заявки</w:t>
            </w:r>
            <w:r w:rsidRPr="00B376CC">
              <w:rPr>
                <w:rFonts w:ascii="GHEA Grapalat" w:hAnsi="GHEA Grapalat"/>
                <w:sz w:val="20"/>
              </w:rPr>
              <w:t xml:space="preserve"> </w:t>
            </w:r>
            <w:r w:rsidRPr="00B376CC">
              <w:rPr>
                <w:rFonts w:ascii="GHEA Grapalat" w:hAnsi="GHEA Grapalat" w:hint="eastAsia"/>
                <w:sz w:val="20"/>
              </w:rPr>
              <w:t>не</w:t>
            </w:r>
            <w:r w:rsidRPr="00B376CC">
              <w:rPr>
                <w:rFonts w:ascii="GHEA Grapalat" w:hAnsi="GHEA Grapalat"/>
                <w:sz w:val="20"/>
              </w:rPr>
              <w:t xml:space="preserve"> </w:t>
            </w:r>
            <w:r w:rsidRPr="00B376CC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:rsidR="00387A4F" w:rsidRPr="00E05B2C" w:rsidRDefault="00387A4F" w:rsidP="00387A4F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387A4F" w:rsidRPr="00D14720" w:rsidRDefault="00387A4F" w:rsidP="00387A4F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387A4F" w:rsidRPr="00AF6C2C" w:rsidRDefault="00387A4F" w:rsidP="00387A4F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  <w:lang w:val="hy-AM"/>
        </w:rPr>
        <w:t>Армине Агаджанян</w:t>
      </w:r>
    </w:p>
    <w:p w:rsidR="00387A4F" w:rsidRPr="004E4619" w:rsidRDefault="00387A4F" w:rsidP="00387A4F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</w:p>
    <w:p w:rsidR="00387A4F" w:rsidRDefault="00387A4F" w:rsidP="00387A4F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867513" w:rsidRPr="00867513">
        <w:rPr>
          <w:rFonts w:ascii="GHEA Grapalat" w:hAnsi="GHEA Grapalat"/>
          <w:szCs w:val="24"/>
          <w:lang w:val="en-US"/>
        </w:rPr>
        <w:t>HH-TMDH-GHTShDzB-25/14</w:t>
      </w:r>
    </w:p>
    <w:p w:rsidR="00387A4F" w:rsidRDefault="00387A4F" w:rsidP="00387A4F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387A4F" w:rsidRPr="00867513" w:rsidRDefault="00387A4F" w:rsidP="00387A4F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="00867513">
        <w:rPr>
          <w:rFonts w:ascii="GHEA Grapalat" w:hAnsi="GHEA Grapalat"/>
          <w:szCs w:val="24"/>
          <w:lang w:val="en-US"/>
        </w:rPr>
        <w:t>060-700-901</w:t>
      </w:r>
      <w:bookmarkStart w:id="0" w:name="_GoBack"/>
      <w:bookmarkEnd w:id="0"/>
    </w:p>
    <w:p w:rsidR="00387A4F" w:rsidRPr="00D14720" w:rsidRDefault="00387A4F" w:rsidP="00387A4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Pr="00AF6C2C">
          <w:rPr>
            <w:rStyle w:val="Hyperlink"/>
            <w:rFonts w:ascii="GHEA Grapalat" w:hAnsi="GHEA Grapalat"/>
            <w:szCs w:val="24"/>
            <w:lang w:val="af-ZA"/>
          </w:rPr>
          <w:t>dilijan.gnumner@mail.ru</w:t>
        </w:r>
      </w:hyperlink>
    </w:p>
    <w:p w:rsidR="00387A4F" w:rsidRPr="004E4619" w:rsidRDefault="00387A4F" w:rsidP="00387A4F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AF6C2C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Муниципалитет Дилижана</w:t>
      </w:r>
    </w:p>
    <w:p w:rsidR="00387A4F" w:rsidRPr="00AF6C2C" w:rsidRDefault="00387A4F" w:rsidP="00387A4F">
      <w:pPr>
        <w:rPr>
          <w:rFonts w:asciiTheme="minorHAnsi" w:hAnsiTheme="minorHAnsi"/>
        </w:rPr>
      </w:pPr>
    </w:p>
    <w:p w:rsidR="00387A4F" w:rsidRDefault="00387A4F" w:rsidP="00387A4F"/>
    <w:p w:rsidR="00532355" w:rsidRDefault="00532355"/>
    <w:sectPr w:rsidR="00532355" w:rsidSect="00AF6C2C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2B" w:rsidRDefault="00F3512B">
      <w:r>
        <w:separator/>
      </w:r>
    </w:p>
  </w:endnote>
  <w:endnote w:type="continuationSeparator" w:id="0">
    <w:p w:rsidR="00F3512B" w:rsidRDefault="00F3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387A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F3512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387A4F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6751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2B" w:rsidRDefault="00F3512B">
      <w:r>
        <w:separator/>
      </w:r>
    </w:p>
  </w:footnote>
  <w:footnote w:type="continuationSeparator" w:id="0">
    <w:p w:rsidR="00F3512B" w:rsidRDefault="00F3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4F"/>
    <w:rsid w:val="00387A4F"/>
    <w:rsid w:val="00485AD0"/>
    <w:rsid w:val="00532355"/>
    <w:rsid w:val="00824C94"/>
    <w:rsid w:val="00867513"/>
    <w:rsid w:val="00A40174"/>
    <w:rsid w:val="00A45CFC"/>
    <w:rsid w:val="00AC39E1"/>
    <w:rsid w:val="00B376CC"/>
    <w:rsid w:val="00F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A94B8-0ED9-4E19-B1D5-E930C0DF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4F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387A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387A4F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387A4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87A4F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387A4F"/>
  </w:style>
  <w:style w:type="paragraph" w:styleId="Footer">
    <w:name w:val="footer"/>
    <w:basedOn w:val="Normal"/>
    <w:link w:val="FooterChar"/>
    <w:uiPriority w:val="99"/>
    <w:rsid w:val="00387A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87A4F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387A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9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2022-08-08T07:39:00Z</cp:lastPrinted>
  <dcterms:created xsi:type="dcterms:W3CDTF">2022-06-08T11:48:00Z</dcterms:created>
  <dcterms:modified xsi:type="dcterms:W3CDTF">2025-08-12T07:28:00Z</dcterms:modified>
</cp:coreProperties>
</file>